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t>第二章读书笔记</w:t>
      </w:r>
    </w:p>
    <w:p>
      <w:pPr>
        <w:jc w:val="left"/>
        <w:rPr>
          <w:rFonts w:hint="eastAsia" w:ascii="宋体" w:hAnsi="宋体" w:eastAsia="宋体" w:cs="宋体"/>
          <w:sz w:val="28"/>
          <w:szCs w:val="28"/>
          <w:lang w:eastAsia="zh-CN"/>
        </w:rPr>
      </w:pPr>
      <w:r>
        <w:rPr>
          <w:rFonts w:hint="eastAsia"/>
          <w:sz w:val="28"/>
          <w:szCs w:val="28"/>
          <w:lang w:eastAsia="zh-CN"/>
        </w:rPr>
        <w:t xml:space="preserve">  </w:t>
      </w:r>
      <w:r>
        <w:rPr>
          <w:rFonts w:hint="eastAsia" w:ascii="宋体" w:hAnsi="宋体" w:eastAsia="宋体" w:cs="宋体"/>
          <w:sz w:val="28"/>
          <w:szCs w:val="28"/>
          <w:lang w:eastAsia="zh-CN"/>
        </w:rPr>
        <w:t>第二章的内容围绕包装展开，包装在整个物流活动中有着特殊的地位，包装的质量关系到整个物流的服务水平、经济效益和社会效益。</w:t>
      </w:r>
    </w:p>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包装是指为在流通过程中保护产品、方便储运、促进销售，按一定技术方法而采用的容器、材料及辅助物等的总体名称。也指为了达到上述目的而采用容器、材料和辅助物的过程中施加一定技术方法等的操作活动。包装具有保护功能、方便物流功能、促进销售功能以及方便消费功能。按包装在流通过程中的作用可分为工业包装和商业包装，按包装容器质地可分为硬包装、半硬包装和软包装，按包装使用范围可分为通用包装和专用包装，按包装使用次数可分为一次性包装、多次用包装和周转包装。常见的包装容器有包装箱、包装袋、包装盒、包装瓶和包装罐。包装材料则一般包含木材、金属、塑料、玻璃和陶瓷、纸以及复合材料。</w:t>
      </w:r>
    </w:p>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物资包装标记是根据产品本身的特征用文字和阿拉伯数字等在包装上表明规定的记号，包括一般包装标记、表示收发货地点和收发货人的标记以及标牌标记。包装标志则分为指示标志和危险品标志。</w:t>
      </w:r>
    </w:p>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包装技术是指产品在包装作业时采用的技术和方法，按照功能不同可分为缓冲包装、防霉包装、防锈包装、防潮包装、防水包装、防虫包装、防静电包装、防辐射包装和防磁包装。包装机械则是指完成全部或部分包装过程的机器。</w:t>
      </w:r>
    </w:p>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集装单元化是物流系统实现机械化和自动化的前提，也是现代物流区别于传统物流的显著标志。按内适装货物可分为普通货物集装箱和特种货物集装箱，按运输方式可分为联运集装箱、海运集装箱、铁道集装箱和空运集装箱，按开门位置可分为侧开门集装箱、前开门集装箱、前后双开门集装箱和顶开门集装箱，按制造材料可分为钢制集装箱、铝合金制集装箱和玻璃钢集装箱。托盘则是作为承载物并包括承载面上辅助结构件装置。托盘可以分为平托盘、立柱式托盘、箱式托盘、轮式托盘以及特种专用托盘。与此同时，托盘堆垛方式可以分为重叠式、纵横交错式、正反交错式以及旋转交错式。</w:t>
      </w:r>
    </w:p>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包装的合理化是物流合理化的重要组成部分，包装合理化还是整个物流合理化的前提条件。包装合理化的发展趋势是包装的轻薄化，符合集装单元化和标准化的要求，包装的机械化和自动化，注意与其他环节的配合并且有利于环保。</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2022-11-25T00:30:53Z</dcterms:created>
  <dc:creator>孔燕的iPad</dc:creator>
  <cp:lastModifiedBy>孔燕的iPad</cp:lastModifiedBy>
  <dcterms:modified xsi:type="dcterms:W3CDTF">2022-11-24T18:44:09Z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2052-11.31.0</vt:lpwstr>
  </property>
  <property fmtid="{D5CDD505-2E9C-101B-9397-08002B2CF9AE}" pid="3" name="ICV">
    <vt:lpwstr>BC99416F4CDA605ABD2B7F633F435ACB</vt:lpwstr>
  </property>
</Properties>
</file>